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A5" w:rsidRDefault="0069013F">
      <w:pPr>
        <w:pStyle w:val="Standard"/>
        <w:ind w:right="5235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ŁÓDZKI URZĄD WOJEWÓDZKI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ŁODZI</w:t>
      </w:r>
      <w:r>
        <w:rPr>
          <w:b/>
          <w:bCs/>
          <w:sz w:val="24"/>
          <w:szCs w:val="24"/>
        </w:rPr>
        <w:br/>
      </w:r>
    </w:p>
    <w:p w:rsidR="002C20A5" w:rsidRDefault="0069013F">
      <w:pPr>
        <w:pStyle w:val="Stopka"/>
        <w:jc w:val="center"/>
        <w:rPr>
          <w:b/>
          <w:sz w:val="14"/>
        </w:rPr>
      </w:pPr>
      <w:r>
        <w:rPr>
          <w:b/>
          <w:sz w:val="14"/>
        </w:rPr>
        <w:t>ŁÓDZKI URZĄD WOJEWÓDZKI W ŁODZI</w:t>
      </w:r>
    </w:p>
    <w:p w:rsidR="002C20A5" w:rsidRDefault="0069013F">
      <w:pPr>
        <w:pStyle w:val="Stopka"/>
        <w:jc w:val="center"/>
        <w:rPr>
          <w:sz w:val="14"/>
        </w:rPr>
      </w:pPr>
      <w:r>
        <w:rPr>
          <w:sz w:val="14"/>
        </w:rPr>
        <w:t>90-926 Łódź, ul. Piotrkowska 104, tel.: (+48) 42 664 10 00, fax: (+48) 42 664 10 40 Elektroniczna Skrzynka Podawcza ePUAP: /lodzuw/skrytka</w:t>
      </w:r>
    </w:p>
    <w:p w:rsidR="002C20A5" w:rsidRDefault="0069013F">
      <w:pPr>
        <w:pStyle w:val="Stopka"/>
        <w:jc w:val="center"/>
      </w:pPr>
      <w:hyperlink r:id="rId7" w:history="1">
        <w:r>
          <w:rPr>
            <w:rStyle w:val="Internetlink"/>
            <w:sz w:val="16"/>
            <w:szCs w:val="16"/>
          </w:rPr>
          <w:t>www.lodzkie.eu</w:t>
        </w:r>
      </w:hyperlink>
    </w:p>
    <w:p w:rsidR="002C20A5" w:rsidRDefault="0069013F">
      <w:pPr>
        <w:pStyle w:val="Stopka"/>
        <w:jc w:val="center"/>
        <w:sectPr w:rsidR="002C20A5">
          <w:headerReference w:type="default" r:id="rId8"/>
          <w:footerReference w:type="default" r:id="rId9"/>
          <w:pgSz w:w="11906" w:h="16838"/>
          <w:pgMar w:top="1650" w:right="1398" w:bottom="949" w:left="1418" w:header="707" w:footer="460" w:gutter="0"/>
          <w:cols w:space="708"/>
        </w:sectPr>
      </w:pPr>
      <w:r>
        <w:rPr>
          <w:sz w:val="14"/>
        </w:rPr>
        <w:t>Administratorem danych osobowych jest Wojewoda Łódzki. Dane przetwarzane są w celu realizacji czynności urzędowych. Masz prawo do dostępu, sprostowania, ograniczenia przetwarzania danych. Więcej informac</w:t>
      </w:r>
      <w:r>
        <w:rPr>
          <w:sz w:val="14"/>
        </w:rPr>
        <w:t xml:space="preserve">ji znajdziesz na stronie </w:t>
      </w:r>
      <w:hyperlink r:id="rId10" w:history="1">
        <w:r>
          <w:rPr>
            <w:rStyle w:val="Internetlink"/>
            <w:sz w:val="14"/>
            <w:lang w:bidi="ar-SA"/>
          </w:rPr>
          <w:t>www.lodzkie.eu</w:t>
        </w:r>
      </w:hyperlink>
      <w:r>
        <w:rPr>
          <w:sz w:val="14"/>
        </w:rPr>
        <w:t xml:space="preserve"> w zakładce ochrona danych osobowych.</w:t>
      </w:r>
    </w:p>
    <w:p w:rsidR="002C20A5" w:rsidRDefault="0069013F">
      <w:pPr>
        <w:pStyle w:val="Standard"/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Łódź, </w:t>
      </w:r>
      <w:bookmarkStart w:id="1" w:name="ezdDataPodpisu"/>
      <w:r>
        <w:rPr>
          <w:sz w:val="24"/>
          <w:szCs w:val="24"/>
        </w:rPr>
        <w:t>4 września 2019</w:t>
      </w:r>
      <w:bookmarkEnd w:id="1"/>
      <w:r>
        <w:rPr>
          <w:sz w:val="24"/>
          <w:szCs w:val="24"/>
        </w:rPr>
        <w:t xml:space="preserve"> r.</w:t>
      </w:r>
    </w:p>
    <w:p w:rsidR="002C20A5" w:rsidRDefault="0069013F">
      <w:pPr>
        <w:pStyle w:val="Standard"/>
        <w:tabs>
          <w:tab w:val="center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ZK-I.6333.111.2019</w:t>
      </w:r>
      <w:bookmarkEnd w:id="2"/>
    </w:p>
    <w:p w:rsidR="002C20A5" w:rsidRDefault="002C20A5">
      <w:pPr>
        <w:pStyle w:val="Standard"/>
        <w:snapToGrid w:val="0"/>
        <w:rPr>
          <w:sz w:val="24"/>
          <w:szCs w:val="24"/>
        </w:rPr>
      </w:pPr>
    </w:p>
    <w:p w:rsidR="002C20A5" w:rsidRDefault="002C20A5">
      <w:pPr>
        <w:pStyle w:val="Standard"/>
        <w:snapToGrid w:val="0"/>
        <w:rPr>
          <w:sz w:val="24"/>
          <w:szCs w:val="24"/>
        </w:rPr>
      </w:pPr>
    </w:p>
    <w:p w:rsidR="002C20A5" w:rsidRDefault="002C20A5">
      <w:pPr>
        <w:pStyle w:val="Standard"/>
        <w:snapToGrid w:val="0"/>
        <w:rPr>
          <w:sz w:val="24"/>
          <w:szCs w:val="24"/>
        </w:rPr>
      </w:pPr>
    </w:p>
    <w:p w:rsidR="002C20A5" w:rsidRDefault="0069013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Panie / Panowie</w:t>
      </w:r>
    </w:p>
    <w:p w:rsidR="002C20A5" w:rsidRDefault="0069013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Starostowie i</w:t>
      </w:r>
    </w:p>
    <w:p w:rsidR="002C20A5" w:rsidRDefault="0069013F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Prezydenci Miast na prawach powiatu z terenu województwa łó</w:t>
      </w:r>
      <w:r>
        <w:rPr>
          <w:rFonts w:ascii="Times New Roman" w:hAnsi="Times New Roman" w:cs="Times New Roman"/>
          <w:b/>
          <w:szCs w:val="24"/>
        </w:rPr>
        <w:t>dzkiego</w:t>
      </w:r>
    </w:p>
    <w:p w:rsidR="002C20A5" w:rsidRDefault="002C20A5">
      <w:pPr>
        <w:pStyle w:val="Standard"/>
        <w:spacing w:line="360" w:lineRule="auto"/>
        <w:rPr>
          <w:i/>
          <w:color w:val="000000"/>
          <w:sz w:val="24"/>
          <w:szCs w:val="24"/>
        </w:rPr>
      </w:pPr>
    </w:p>
    <w:p w:rsidR="002C20A5" w:rsidRDefault="002C20A5">
      <w:pPr>
        <w:pStyle w:val="Standard"/>
        <w:spacing w:line="360" w:lineRule="auto"/>
        <w:rPr>
          <w:i/>
          <w:color w:val="000000"/>
          <w:sz w:val="24"/>
          <w:szCs w:val="24"/>
        </w:rPr>
      </w:pPr>
    </w:p>
    <w:p w:rsidR="002C20A5" w:rsidRDefault="0069013F">
      <w:pPr>
        <w:pStyle w:val="Standard"/>
        <w:spacing w:line="360" w:lineRule="auto"/>
        <w:ind w:left="-15" w:firstLine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Szanowni Państwo,</w:t>
      </w:r>
    </w:p>
    <w:p w:rsidR="002C20A5" w:rsidRDefault="002C20A5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2C20A5" w:rsidRDefault="0069013F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szCs w:val="24"/>
        </w:rPr>
        <w:t xml:space="preserve">informuję, że </w:t>
      </w:r>
      <w:r>
        <w:rPr>
          <w:rFonts w:ascii="Times New Roman" w:hAnsi="Times New Roman" w:cs="Times New Roman"/>
          <w:i/>
          <w:szCs w:val="24"/>
        </w:rPr>
        <w:t>Decyzją Wykonawczą Komisji (UE) 2019/1385 z dnia 3 września 2019 r.</w:t>
      </w:r>
      <w:r>
        <w:rPr>
          <w:rFonts w:ascii="Times New Roman" w:hAnsi="Times New Roman" w:cs="Times New Roman"/>
          <w:szCs w:val="24"/>
        </w:rPr>
        <w:t xml:space="preserve"> zmieniającą załącznik do </w:t>
      </w:r>
      <w:r>
        <w:rPr>
          <w:rFonts w:ascii="Times New Roman" w:hAnsi="Times New Roman" w:cs="Times New Roman"/>
          <w:i/>
          <w:szCs w:val="24"/>
        </w:rPr>
        <w:t>Decyzji Wykonawczej (UE) 2014/709/UE w sprawie środków kontroli w zakresie zdrowia zwierząt w odniesieniu do afrykańskiego pomoru świń w niektórych państwach członkowskich</w:t>
      </w:r>
      <w:r>
        <w:rPr>
          <w:rFonts w:ascii="Times New Roman" w:hAnsi="Times New Roman" w:cs="Times New Roman"/>
          <w:szCs w:val="24"/>
        </w:rPr>
        <w:t xml:space="preserve"> (dokument w załączeniu) w województwie łódzkim poszerzono </w:t>
      </w:r>
      <w:r>
        <w:rPr>
          <w:rFonts w:ascii="Times New Roman" w:hAnsi="Times New Roman" w:cs="Times New Roman"/>
          <w:szCs w:val="24"/>
        </w:rPr>
        <w:t>strefę ochronną (żółtą), która obejmuje obecnie:</w:t>
      </w:r>
    </w:p>
    <w:p w:rsidR="002C20A5" w:rsidRDefault="0069013F">
      <w:pPr>
        <w:pStyle w:val="Tekstpodstawowywcity31"/>
        <w:numPr>
          <w:ilvl w:val="0"/>
          <w:numId w:val="7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Cs w:val="24"/>
        </w:rPr>
        <w:t>gminy: Kocierzew Południowy, Kiernozia, Chąśno, część gminy wiejskiej Łowicz położona na północ od linii wyznaczonej przez drogę nr 92 i Nieborów w powiecie łowickim,</w:t>
      </w:r>
    </w:p>
    <w:p w:rsidR="002C20A5" w:rsidRDefault="0069013F">
      <w:pPr>
        <w:pStyle w:val="Tekstpodstawowywcity31"/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Cs w:val="24"/>
        </w:rPr>
        <w:t xml:space="preserve">gminy: Biała Rawska, Regnów i Sadowice </w:t>
      </w:r>
      <w:r>
        <w:rPr>
          <w:rFonts w:ascii="Times New Roman" w:hAnsi="Times New Roman" w:cs="Times New Roman"/>
          <w:szCs w:val="24"/>
        </w:rPr>
        <w:t>w powiecie rawskim,</w:t>
      </w:r>
    </w:p>
    <w:p w:rsidR="002C20A5" w:rsidRDefault="0069013F">
      <w:pPr>
        <w:pStyle w:val="Tekstpodstawowywcity31"/>
        <w:numPr>
          <w:ilvl w:val="0"/>
          <w:numId w:val="6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zCs w:val="24"/>
        </w:rPr>
        <w:t>gminy: Bolimów, Kowiesy, Nowy Kawęczyn i Skierniewice w powiecie skierniewickim,</w:t>
      </w:r>
    </w:p>
    <w:p w:rsidR="002C20A5" w:rsidRDefault="0069013F">
      <w:pPr>
        <w:pStyle w:val="Tekstpodstawowywcity31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powiat miejski Skierniewice.</w:t>
      </w:r>
    </w:p>
    <w:p w:rsidR="002C20A5" w:rsidRDefault="002C20A5">
      <w:pPr>
        <w:pStyle w:val="Tekstpodstawowywcity31"/>
        <w:spacing w:line="360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C20A5" w:rsidRDefault="0069013F">
      <w:pPr>
        <w:pStyle w:val="Tekstpodstawowywcity31"/>
        <w:spacing w:line="360" w:lineRule="auto"/>
        <w:ind w:left="0" w:firstLine="284"/>
        <w:jc w:val="both"/>
      </w:pPr>
      <w:r>
        <w:rPr>
          <w:rFonts w:ascii="Times New Roman" w:hAnsi="Times New Roman" w:cs="Times New Roman"/>
          <w:szCs w:val="24"/>
        </w:rPr>
        <w:t>Mając na uwadze powyższe proszę o podjęcie współpracy z powiatowymi lekarzami weterynarii w zakresie przeciwdziałania rozprze</w:t>
      </w:r>
      <w:r>
        <w:rPr>
          <w:rFonts w:ascii="Times New Roman" w:hAnsi="Times New Roman" w:cs="Times New Roman"/>
          <w:szCs w:val="24"/>
        </w:rPr>
        <w:t>strzenianiu się wirusa ASF na terenie całego województwa łódzkiego.</w:t>
      </w:r>
    </w:p>
    <w:p w:rsidR="002C20A5" w:rsidRDefault="0069013F">
      <w:pPr>
        <w:pStyle w:val="Tekstpodstawowywcity31"/>
        <w:spacing w:line="360" w:lineRule="auto"/>
        <w:ind w:left="0" w:firstLine="284"/>
        <w:jc w:val="both"/>
      </w:pPr>
      <w:r>
        <w:rPr>
          <w:rFonts w:ascii="Times New Roman" w:hAnsi="Times New Roman" w:cs="Times New Roman"/>
          <w:szCs w:val="24"/>
        </w:rPr>
        <w:t>Jednocześnie przypominam, że istnieje możliwość pokrycia kosztów działań z zakresu zapobiegania i przeciwdziałania zagrożeniu (zakup wyposażenia, sprzętu, urządzeń, itp. koniecznych do wdr</w:t>
      </w:r>
      <w:r>
        <w:rPr>
          <w:rFonts w:ascii="Times New Roman" w:hAnsi="Times New Roman" w:cs="Times New Roman"/>
          <w:szCs w:val="24"/>
        </w:rPr>
        <w:t xml:space="preserve">ożenia bioasekuracji) ze środków rezerwy celowej na zarządzanie kryzysowe tworzonej w budżetach jednostek samorządu terytorialnego na podstawie art. 26 ust. 4 ustawy z dnia 26 kwietnia 2007 r. o zarządzaniu kryzysowym </w:t>
      </w:r>
      <w:r>
        <w:rPr>
          <w:rFonts w:ascii="Times New Roman" w:hAnsi="Times New Roman" w:cs="Times New Roman"/>
          <w:i/>
          <w:szCs w:val="24"/>
        </w:rPr>
        <w:t>(Dz. U. z 2019 r. poz. 1398).</w:t>
      </w:r>
    </w:p>
    <w:p w:rsidR="002C20A5" w:rsidRDefault="002C20A5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2C20A5" w:rsidRDefault="002C20A5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2C20A5" w:rsidRDefault="0069013F">
      <w:pPr>
        <w:pStyle w:val="Tekstpodstawowywcity31"/>
        <w:spacing w:line="360" w:lineRule="auto"/>
        <w:ind w:left="0" w:firstLine="284"/>
        <w:jc w:val="both"/>
      </w:pPr>
      <w:r>
        <w:rPr>
          <w:rFonts w:ascii="Times New Roman" w:hAnsi="Times New Roman" w:cs="Times New Roman"/>
          <w:szCs w:val="24"/>
        </w:rPr>
        <w:lastRenderedPageBreak/>
        <w:t>Do kon</w:t>
      </w:r>
      <w:r>
        <w:rPr>
          <w:rFonts w:ascii="Times New Roman" w:hAnsi="Times New Roman" w:cs="Times New Roman"/>
          <w:szCs w:val="24"/>
        </w:rPr>
        <w:t>taktów roboczych w niniejszej sprawie wyznaczam Pana Błażeja Krawczyka, kierownika Oddziału Zarządzania Kryzysowego WBiZK ŁUW w Łodzi, (tel. 42 664 14 18, 572-509-159) oraz Panią Karolinę Pieniążek, starszego inspektora wojewódzkiego w WBiZK ŁUW w Łodzi (t</w:t>
      </w:r>
      <w:r>
        <w:rPr>
          <w:rFonts w:ascii="Times New Roman" w:hAnsi="Times New Roman" w:cs="Times New Roman"/>
          <w:szCs w:val="24"/>
        </w:rPr>
        <w:t>el. 42 664 14 05).</w:t>
      </w:r>
    </w:p>
    <w:p w:rsidR="002C20A5" w:rsidRDefault="002C20A5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2C20A5" w:rsidRDefault="0069013F">
      <w:pPr>
        <w:pStyle w:val="Standard"/>
        <w:spacing w:line="480" w:lineRule="auto"/>
        <w:ind w:left="709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Z poważaniem</w:t>
      </w:r>
    </w:p>
    <w:p w:rsidR="002C20A5" w:rsidRDefault="002C20A5">
      <w:pPr>
        <w:pStyle w:val="Standard"/>
        <w:spacing w:line="480" w:lineRule="auto"/>
        <w:ind w:left="709"/>
        <w:rPr>
          <w:b/>
          <w:bCs/>
          <w:color w:val="000000"/>
          <w:sz w:val="24"/>
          <w:szCs w:val="24"/>
        </w:rPr>
      </w:pPr>
    </w:p>
    <w:p w:rsidR="002C20A5" w:rsidRDefault="0069013F">
      <w:pPr>
        <w:pStyle w:val="Standard"/>
        <w:tabs>
          <w:tab w:val="center" w:pos="11310"/>
        </w:tabs>
        <w:snapToGrid w:val="0"/>
        <w:ind w:left="496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 up. WOJEWODY ŁÓDZKIEGO</w:t>
      </w:r>
      <w:r>
        <w:rPr>
          <w:b/>
          <w:bCs/>
          <w:color w:val="000000"/>
          <w:sz w:val="24"/>
          <w:szCs w:val="24"/>
        </w:rPr>
        <w:br/>
      </w:r>
    </w:p>
    <w:p w:rsidR="002C20A5" w:rsidRDefault="0069013F">
      <w:pPr>
        <w:pStyle w:val="Standard"/>
        <w:tabs>
          <w:tab w:val="center" w:pos="11310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</w:rPr>
      </w:pPr>
      <w:bookmarkStart w:id="3" w:name="ezdPracownikNazwa"/>
      <w:r>
        <w:rPr>
          <w:b/>
          <w:bCs/>
          <w:i/>
          <w:iCs/>
          <w:color w:val="000000"/>
          <w:sz w:val="24"/>
          <w:szCs w:val="24"/>
        </w:rPr>
        <w:t>Dorota Gajewska</w:t>
      </w:r>
      <w:bookmarkEnd w:id="3"/>
    </w:p>
    <w:p w:rsidR="002C20A5" w:rsidRDefault="0069013F">
      <w:pPr>
        <w:pStyle w:val="Standard"/>
        <w:tabs>
          <w:tab w:val="center" w:pos="11310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</w:rPr>
      </w:pPr>
      <w:bookmarkStart w:id="4" w:name="ezdPracownikStanowisko"/>
      <w:r>
        <w:rPr>
          <w:b/>
          <w:bCs/>
          <w:iCs/>
          <w:color w:val="000000"/>
          <w:sz w:val="24"/>
          <w:szCs w:val="24"/>
        </w:rPr>
        <w:t>Dyrektor Wydziału</w:t>
      </w:r>
      <w:bookmarkEnd w:id="4"/>
    </w:p>
    <w:p w:rsidR="002C20A5" w:rsidRDefault="0069013F">
      <w:pPr>
        <w:pStyle w:val="Standard"/>
        <w:tabs>
          <w:tab w:val="center" w:pos="11310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Bezpieczeństwa i Zarządzania</w:t>
      </w:r>
      <w:r>
        <w:rPr>
          <w:b/>
          <w:bCs/>
          <w:iCs/>
          <w:color w:val="000000"/>
          <w:sz w:val="24"/>
          <w:szCs w:val="24"/>
        </w:rPr>
        <w:br/>
      </w:r>
      <w:r>
        <w:rPr>
          <w:b/>
          <w:bCs/>
          <w:iCs/>
          <w:color w:val="000000"/>
          <w:sz w:val="24"/>
          <w:szCs w:val="24"/>
        </w:rPr>
        <w:t>Kryzysowego</w:t>
      </w:r>
    </w:p>
    <w:p w:rsidR="002C20A5" w:rsidRDefault="002C20A5">
      <w:pPr>
        <w:pStyle w:val="Standard"/>
        <w:tabs>
          <w:tab w:val="center" w:pos="6345"/>
        </w:tabs>
        <w:snapToGrid w:val="0"/>
        <w:rPr>
          <w:sz w:val="24"/>
          <w:szCs w:val="24"/>
        </w:rPr>
      </w:pPr>
    </w:p>
    <w:p w:rsidR="002C20A5" w:rsidRDefault="002C20A5">
      <w:pPr>
        <w:pStyle w:val="Standard"/>
        <w:tabs>
          <w:tab w:val="center" w:pos="6345"/>
        </w:tabs>
        <w:snapToGrid w:val="0"/>
      </w:pPr>
    </w:p>
    <w:p w:rsidR="002C20A5" w:rsidRDefault="0069013F">
      <w:pPr>
        <w:pStyle w:val="Tekstpodstawowywcity31"/>
        <w:ind w:left="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Do wiadomości:</w:t>
      </w:r>
    </w:p>
    <w:p w:rsidR="002C20A5" w:rsidRDefault="0069013F">
      <w:pPr>
        <w:pStyle w:val="Tekstpodstawowywcity31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Cs w:val="24"/>
        </w:rPr>
        <w:t>Łódzki Wojewódzki Lekarz Weterynarii.</w:t>
      </w:r>
    </w:p>
    <w:p w:rsidR="002C20A5" w:rsidRDefault="002C20A5">
      <w:pPr>
        <w:pStyle w:val="Standard"/>
        <w:tabs>
          <w:tab w:val="center" w:pos="6345"/>
        </w:tabs>
        <w:snapToGrid w:val="0"/>
        <w:rPr>
          <w:szCs w:val="24"/>
        </w:rPr>
      </w:pPr>
    </w:p>
    <w:p w:rsidR="002C20A5" w:rsidRDefault="002C20A5">
      <w:pPr>
        <w:pStyle w:val="Standard"/>
        <w:tabs>
          <w:tab w:val="center" w:pos="6345"/>
        </w:tabs>
        <w:snapToGrid w:val="0"/>
      </w:pPr>
    </w:p>
    <w:p w:rsidR="002C20A5" w:rsidRDefault="0069013F">
      <w:pPr>
        <w:pStyle w:val="Tekstpodstawowywcity31"/>
        <w:ind w:left="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Załącznik:</w:t>
      </w:r>
    </w:p>
    <w:p w:rsidR="002C20A5" w:rsidRDefault="0069013F">
      <w:pPr>
        <w:pStyle w:val="Standard"/>
        <w:numPr>
          <w:ilvl w:val="0"/>
          <w:numId w:val="9"/>
        </w:numPr>
        <w:snapToGrid w:val="0"/>
      </w:pPr>
      <w:r>
        <w:rPr>
          <w:sz w:val="24"/>
          <w:szCs w:val="24"/>
        </w:rPr>
        <w:t xml:space="preserve">Decyzja Wykonawcza Komisji (UE) 2019/1385 z dnia 3 </w:t>
      </w:r>
      <w:r>
        <w:rPr>
          <w:sz w:val="24"/>
          <w:szCs w:val="24"/>
        </w:rPr>
        <w:t>września 2019 r.</w:t>
      </w:r>
    </w:p>
    <w:sectPr w:rsidR="002C20A5">
      <w:headerReference w:type="default" r:id="rId11"/>
      <w:footerReference w:type="default" r:id="rId12"/>
      <w:pgSz w:w="11906" w:h="16838"/>
      <w:pgMar w:top="1650" w:right="1398" w:bottom="949" w:left="1418" w:header="707" w:footer="4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13F" w:rsidRDefault="0069013F">
      <w:r>
        <w:separator/>
      </w:r>
    </w:p>
  </w:endnote>
  <w:endnote w:type="continuationSeparator" w:id="0">
    <w:p w:rsidR="0069013F" w:rsidRDefault="006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, 'Liberation Mono'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B6" w:rsidRDefault="0069013F">
    <w:pPr>
      <w:pStyle w:val="Stopka"/>
      <w:jc w:val="center"/>
      <w:rPr>
        <w:b/>
        <w:sz w:val="14"/>
      </w:rPr>
    </w:pPr>
    <w:r>
      <w:rPr>
        <w:b/>
        <w:sz w:val="14"/>
      </w:rPr>
      <w:t>ŁÓDZKI URZĄD WOJEWÓDZKI W ŁODZI</w:t>
    </w:r>
  </w:p>
  <w:p w:rsidR="00264CB6" w:rsidRDefault="0069013F">
    <w:pPr>
      <w:pStyle w:val="Stopka"/>
      <w:jc w:val="center"/>
      <w:rPr>
        <w:sz w:val="14"/>
      </w:rPr>
    </w:pPr>
    <w:r>
      <w:rPr>
        <w:sz w:val="14"/>
      </w:rPr>
      <w:t>90-926 Łódź, ul. Piotrkowska 104, tel.: (+48) 42 664 10 00, fax: (+48) 42 664 10 40 Elektroniczna Skrzynka Podawcza ePUAP: /lodzuw/skrytka</w:t>
    </w:r>
  </w:p>
  <w:p w:rsidR="00264CB6" w:rsidRDefault="0069013F">
    <w:pPr>
      <w:pStyle w:val="Stopka"/>
      <w:jc w:val="center"/>
    </w:pPr>
    <w:hyperlink r:id="rId1" w:history="1">
      <w:r>
        <w:rPr>
          <w:rStyle w:val="Internetlink"/>
          <w:sz w:val="16"/>
          <w:szCs w:val="16"/>
        </w:rPr>
        <w:t>www.lodzkie.eu</w:t>
      </w:r>
    </w:hyperlink>
  </w:p>
  <w:p w:rsidR="00264CB6" w:rsidRDefault="0069013F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Internetlink"/>
          <w:sz w:val="14"/>
          <w:lang w:bidi="ar-SA"/>
        </w:rPr>
        <w:t>www.lodzkie.eu</w:t>
      </w:r>
    </w:hyperlink>
    <w:r>
      <w:rPr>
        <w:sz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B6" w:rsidRDefault="0069013F">
    <w:pPr>
      <w:pStyle w:val="Stopka"/>
      <w:jc w:val="center"/>
      <w:rPr>
        <w:b/>
        <w:sz w:val="14"/>
      </w:rPr>
    </w:pPr>
    <w:r>
      <w:rPr>
        <w:b/>
        <w:sz w:val="14"/>
      </w:rPr>
      <w:t>ŁÓDZKI URZĄD WOJEWÓDZKI W ŁODZI</w:t>
    </w:r>
  </w:p>
  <w:p w:rsidR="00264CB6" w:rsidRDefault="0069013F">
    <w:pPr>
      <w:pStyle w:val="Stopka"/>
      <w:jc w:val="center"/>
      <w:rPr>
        <w:sz w:val="14"/>
      </w:rPr>
    </w:pPr>
    <w:r>
      <w:rPr>
        <w:sz w:val="14"/>
      </w:rPr>
      <w:t>90-926 Łódź, ul. Piotrkowska 104, tel.: (+48) 42 664 10 00, fax: (+48) 42 664 10 40 Elektroniczna Skrzynka Podawcza ePUAP: /lodzuw/skrytka</w:t>
    </w:r>
  </w:p>
  <w:p w:rsidR="00264CB6" w:rsidRDefault="0069013F">
    <w:pPr>
      <w:pStyle w:val="Stopka"/>
      <w:jc w:val="center"/>
    </w:pPr>
    <w:hyperlink r:id="rId1" w:history="1">
      <w:r>
        <w:rPr>
          <w:rStyle w:val="Internetlink"/>
          <w:sz w:val="16"/>
          <w:szCs w:val="16"/>
        </w:rPr>
        <w:t>www.lodzkie.eu</w:t>
      </w:r>
    </w:hyperlink>
  </w:p>
  <w:p w:rsidR="00264CB6" w:rsidRDefault="0069013F">
    <w:pPr>
      <w:pStyle w:val="Stopka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Internetlink"/>
          <w:sz w:val="14"/>
          <w:lang w:bidi="ar-SA"/>
        </w:rPr>
        <w:t>www.lodzkie.eu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13F" w:rsidRDefault="0069013F">
      <w:r>
        <w:rPr>
          <w:color w:val="000000"/>
        </w:rPr>
        <w:separator/>
      </w:r>
    </w:p>
  </w:footnote>
  <w:footnote w:type="continuationSeparator" w:id="0">
    <w:p w:rsidR="0069013F" w:rsidRDefault="0069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B6" w:rsidRDefault="0069013F">
    <w:pPr>
      <w:pStyle w:val="Standard"/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B6" w:rsidRDefault="0069013F">
    <w:pPr>
      <w:pStyle w:val="Standard"/>
      <w:spacing w:line="360" w:lineRule="auto"/>
      <w:ind w:right="11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BA6"/>
    <w:multiLevelType w:val="multilevel"/>
    <w:tmpl w:val="AB74F4F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7ED"/>
    <w:multiLevelType w:val="multilevel"/>
    <w:tmpl w:val="BDDC1F9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077A"/>
    <w:multiLevelType w:val="multilevel"/>
    <w:tmpl w:val="EA86AD7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EF97AD9"/>
    <w:multiLevelType w:val="multilevel"/>
    <w:tmpl w:val="699CDF92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59C5968"/>
    <w:multiLevelType w:val="multilevel"/>
    <w:tmpl w:val="8DB0277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66C141F6"/>
    <w:multiLevelType w:val="multilevel"/>
    <w:tmpl w:val="5BE6DCD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/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20A5"/>
    <w:rsid w:val="00210A86"/>
    <w:rsid w:val="002C20A5"/>
    <w:rsid w:val="006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1DEDB-BEBC-4A4E-ABBE-26FF2D3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tabs>
        <w:tab w:val="center" w:pos="6124"/>
      </w:tabs>
      <w:ind w:left="4536"/>
      <w:jc w:val="center"/>
      <w:outlineLvl w:val="0"/>
    </w:pPr>
    <w:rPr>
      <w:rFonts w:ascii="Georgia" w:eastAsia="Georgia" w:hAnsi="Georgia" w:cs="Georgia"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969"/>
      <w:outlineLvl w:val="2"/>
    </w:pPr>
    <w:rPr>
      <w:b/>
      <w:sz w:val="28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ind w:left="3969"/>
      <w:outlineLvl w:val="3"/>
    </w:pPr>
    <w:rPr>
      <w:rFonts w:ascii="Georgia" w:eastAsia="Georgia" w:hAnsi="Georgia" w:cs="Georgia"/>
      <w:b/>
      <w:i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rFonts w:ascii="Georgia" w:eastAsia="Georgia" w:hAnsi="Georgia" w:cs="Georgia"/>
      <w:sz w:val="3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both"/>
      <w:outlineLvl w:val="5"/>
    </w:pPr>
    <w:rPr>
      <w:rFonts w:ascii="Georgia" w:eastAsia="Georgia" w:hAnsi="Georgia" w:cs="Georgia"/>
      <w:b/>
      <w:sz w:val="30"/>
    </w:rPr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rFonts w:ascii="Georgia" w:eastAsia="Georgia" w:hAnsi="Georgia" w:cs="Georgia"/>
      <w:b/>
      <w:i/>
      <w:sz w:val="30"/>
    </w:rPr>
  </w:style>
  <w:style w:type="paragraph" w:styleId="Nagwek8">
    <w:name w:val="heading 8"/>
    <w:basedOn w:val="Standard"/>
    <w:next w:val="Standard"/>
    <w:pPr>
      <w:keepNext/>
      <w:ind w:left="5664"/>
      <w:outlineLvl w:val="7"/>
    </w:pPr>
    <w:rPr>
      <w:sz w:val="24"/>
    </w:rPr>
  </w:style>
  <w:style w:type="paragraph" w:styleId="Nagwek9">
    <w:name w:val="heading 9"/>
    <w:basedOn w:val="Standard"/>
    <w:next w:val="Standard"/>
    <w:pPr>
      <w:keepNext/>
      <w:ind w:left="2694"/>
      <w:jc w:val="both"/>
      <w:outlineLvl w:val="8"/>
    </w:pPr>
    <w:rPr>
      <w:rFonts w:ascii="Georgia" w:eastAsia="Georgia" w:hAnsi="Georgia" w:cs="Georgia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ascii="Georgia" w:eastAsia="Georgia" w:hAnsi="Georgia" w:cs="Georgia"/>
      <w:i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, 'Liberation Mono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, 'Liberation Mono'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, 'Liberation Mono'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4536"/>
    </w:pPr>
    <w:rPr>
      <w:b/>
      <w:sz w:val="28"/>
    </w:rPr>
  </w:style>
  <w:style w:type="paragraph" w:customStyle="1" w:styleId="Tekstpodstawowy21">
    <w:name w:val="Tekst podstawowy 21"/>
    <w:basedOn w:val="Standard"/>
    <w:rPr>
      <w:rFonts w:ascii="Trebuchet MS" w:eastAsia="Trebuchet MS" w:hAnsi="Trebuchet MS" w:cs="Trebuchet MS"/>
      <w:sz w:val="28"/>
    </w:rPr>
  </w:style>
  <w:style w:type="paragraph" w:customStyle="1" w:styleId="Tekstpodstawowywcity21">
    <w:name w:val="Tekst podstawowy wcięty 21"/>
    <w:basedOn w:val="Standard"/>
    <w:pPr>
      <w:ind w:firstLine="708"/>
      <w:jc w:val="both"/>
    </w:pPr>
    <w:rPr>
      <w:rFonts w:ascii="Georgia" w:eastAsia="Georgia" w:hAnsi="Georgia" w:cs="Georgia"/>
      <w:i/>
      <w:sz w:val="28"/>
    </w:rPr>
  </w:style>
  <w:style w:type="paragraph" w:styleId="Tekstpodstawowy2">
    <w:name w:val="Body Text 2"/>
    <w:basedOn w:val="Standard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Standard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Standard"/>
    <w:pPr>
      <w:ind w:left="4536"/>
    </w:pPr>
    <w:rPr>
      <w:rFonts w:ascii="Arial" w:eastAsia="Arial" w:hAnsi="Arial" w:cs="Arial"/>
      <w:sz w:val="24"/>
    </w:rPr>
  </w:style>
  <w:style w:type="paragraph" w:customStyle="1" w:styleId="Tekstdymka1">
    <w:name w:val="Tekst dymka1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Cs w:val="24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TekstpodstawowyZnak">
    <w:name w:val="Tekst podstawowy Znak"/>
    <w:rPr>
      <w:rFonts w:ascii="Georgia" w:eastAsia="Georgia" w:hAnsi="Georgia" w:cs="Georgia"/>
      <w:i/>
      <w:kern w:val="3"/>
      <w:sz w:val="28"/>
    </w:rPr>
  </w:style>
  <w:style w:type="character" w:customStyle="1" w:styleId="StopkaZnak">
    <w:name w:val="Stopka Znak"/>
    <w:rPr>
      <w:kern w:val="3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dzkie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lodzkie.e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subject/>
  <dc:creator>wanna</dc:creator>
  <cp:keywords/>
  <cp:lastModifiedBy>Dominik Grześkowiak</cp:lastModifiedBy>
  <cp:revision>2</cp:revision>
  <cp:lastPrinted>2019-09-13T09:30:00Z</cp:lastPrinted>
  <dcterms:created xsi:type="dcterms:W3CDTF">2019-09-13T13:36:00Z</dcterms:created>
  <dcterms:modified xsi:type="dcterms:W3CDTF">2019-09-13T13:36:00Z</dcterms:modified>
</cp:coreProperties>
</file>